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C155" w14:textId="77777777" w:rsidR="00C03449" w:rsidRPr="004F7174" w:rsidRDefault="00C03449" w:rsidP="00C03449">
      <w:pPr>
        <w:rPr>
          <w:b/>
          <w:bCs/>
          <w:sz w:val="24"/>
          <w:szCs w:val="24"/>
        </w:rPr>
      </w:pPr>
      <w:r w:rsidRPr="004F7174">
        <w:rPr>
          <w:b/>
          <w:bCs/>
          <w:sz w:val="24"/>
          <w:szCs w:val="24"/>
        </w:rPr>
        <w:t>BTAC Covid-19 Lockdown Rule and guidance for return to training in Wales</w:t>
      </w:r>
    </w:p>
    <w:p w14:paraId="1815A556" w14:textId="77777777" w:rsidR="00C03449" w:rsidRPr="004F7174" w:rsidRDefault="00C03449" w:rsidP="00C03449">
      <w:pPr>
        <w:rPr>
          <w:b/>
          <w:bCs/>
          <w:sz w:val="24"/>
          <w:szCs w:val="24"/>
        </w:rPr>
      </w:pPr>
      <w:r w:rsidRPr="004F7174">
        <w:rPr>
          <w:b/>
          <w:bCs/>
          <w:sz w:val="24"/>
          <w:szCs w:val="24"/>
        </w:rPr>
        <w:t>29</w:t>
      </w:r>
      <w:r w:rsidRPr="004F7174">
        <w:rPr>
          <w:b/>
          <w:bCs/>
          <w:sz w:val="24"/>
          <w:szCs w:val="24"/>
          <w:vertAlign w:val="superscript"/>
        </w:rPr>
        <w:t>th</w:t>
      </w:r>
      <w:r w:rsidRPr="004F7174">
        <w:rPr>
          <w:b/>
          <w:bCs/>
          <w:sz w:val="24"/>
          <w:szCs w:val="24"/>
        </w:rPr>
        <w:t xml:space="preserve"> May – 21</w:t>
      </w:r>
      <w:r w:rsidRPr="004F7174">
        <w:rPr>
          <w:b/>
          <w:bCs/>
          <w:sz w:val="24"/>
          <w:szCs w:val="24"/>
          <w:vertAlign w:val="superscript"/>
        </w:rPr>
        <w:t>st</w:t>
      </w:r>
      <w:r w:rsidRPr="004F7174">
        <w:rPr>
          <w:b/>
          <w:bCs/>
          <w:sz w:val="24"/>
          <w:szCs w:val="24"/>
        </w:rPr>
        <w:t xml:space="preserve"> June </w:t>
      </w:r>
    </w:p>
    <w:tbl>
      <w:tblPr>
        <w:tblStyle w:val="TableGrid"/>
        <w:tblW w:w="0" w:type="auto"/>
        <w:tblLook w:val="04A0" w:firstRow="1" w:lastRow="0" w:firstColumn="1" w:lastColumn="0" w:noHBand="0" w:noVBand="1"/>
      </w:tblPr>
      <w:tblGrid>
        <w:gridCol w:w="6974"/>
        <w:gridCol w:w="6974"/>
      </w:tblGrid>
      <w:tr w:rsidR="00C03449" w:rsidRPr="004F7174" w14:paraId="0A6D5744" w14:textId="77777777" w:rsidTr="007B6B1A">
        <w:tc>
          <w:tcPr>
            <w:tcW w:w="6974" w:type="dxa"/>
          </w:tcPr>
          <w:p w14:paraId="11748459" w14:textId="77777777" w:rsidR="00C03449" w:rsidRPr="004F7174" w:rsidRDefault="00C03449" w:rsidP="007B6B1A">
            <w:pPr>
              <w:rPr>
                <w:b/>
                <w:bCs/>
                <w:sz w:val="24"/>
                <w:szCs w:val="24"/>
              </w:rPr>
            </w:pPr>
            <w:r w:rsidRPr="004F7174">
              <w:rPr>
                <w:b/>
                <w:bCs/>
                <w:sz w:val="24"/>
                <w:szCs w:val="24"/>
              </w:rPr>
              <w:t>Welsh Assembly Guidance</w:t>
            </w:r>
          </w:p>
        </w:tc>
        <w:tc>
          <w:tcPr>
            <w:tcW w:w="6974" w:type="dxa"/>
          </w:tcPr>
          <w:p w14:paraId="3E061556" w14:textId="77777777" w:rsidR="00C03449" w:rsidRPr="004F7174" w:rsidRDefault="00C03449" w:rsidP="007B6B1A">
            <w:pPr>
              <w:rPr>
                <w:b/>
                <w:bCs/>
                <w:sz w:val="24"/>
                <w:szCs w:val="24"/>
              </w:rPr>
            </w:pPr>
            <w:r w:rsidRPr="004F7174">
              <w:rPr>
                <w:b/>
                <w:bCs/>
                <w:sz w:val="24"/>
                <w:szCs w:val="24"/>
              </w:rPr>
              <w:t>BTAC Advice</w:t>
            </w:r>
          </w:p>
        </w:tc>
      </w:tr>
      <w:tr w:rsidR="00C03449" w:rsidRPr="004F7174" w14:paraId="2DDEE821" w14:textId="77777777" w:rsidTr="007B6B1A">
        <w:tc>
          <w:tcPr>
            <w:tcW w:w="6974" w:type="dxa"/>
          </w:tcPr>
          <w:p w14:paraId="1FB98912" w14:textId="77777777" w:rsidR="00C03449" w:rsidRPr="004F7174" w:rsidRDefault="00C03449" w:rsidP="007B6B1A">
            <w:pPr>
              <w:rPr>
                <w:sz w:val="24"/>
                <w:szCs w:val="24"/>
              </w:rPr>
            </w:pPr>
            <w:r w:rsidRPr="004F7174">
              <w:rPr>
                <w:rStyle w:val="Emphasis"/>
                <w:rFonts w:cstheme="minorHAnsi"/>
                <w:sz w:val="24"/>
                <w:szCs w:val="24"/>
              </w:rPr>
              <w:t xml:space="preserve">The emphasis in Welsh Government messaging has shifted from "Stay at Home" to "Stay Local". People are now able to drive within their local area to commence </w:t>
            </w:r>
            <w:proofErr w:type="gramStart"/>
            <w:r w:rsidRPr="004F7174">
              <w:rPr>
                <w:rStyle w:val="Emphasis"/>
                <w:rFonts w:cstheme="minorHAnsi"/>
                <w:sz w:val="24"/>
                <w:szCs w:val="24"/>
              </w:rPr>
              <w:t>exercise, and</w:t>
            </w:r>
            <w:proofErr w:type="gramEnd"/>
            <w:r w:rsidRPr="004F7174">
              <w:rPr>
                <w:rStyle w:val="Emphasis"/>
                <w:rFonts w:cstheme="minorHAnsi"/>
                <w:sz w:val="24"/>
                <w:szCs w:val="24"/>
              </w:rPr>
              <w:t xml:space="preserve"> are able to undertake any activity outdoors subject to access restrictions and within their own ability to manage safely. Many beauty sports, public land and private facilities remain closed with no access.</w:t>
            </w:r>
            <w:r w:rsidRPr="004F7174">
              <w:rPr>
                <w:rFonts w:cstheme="minorHAnsi"/>
                <w:i/>
                <w:iCs/>
                <w:sz w:val="24"/>
                <w:szCs w:val="24"/>
              </w:rPr>
              <w:br/>
            </w:r>
            <w:r w:rsidRPr="004F7174">
              <w:rPr>
                <w:rFonts w:cstheme="minorHAnsi"/>
                <w:i/>
                <w:iCs/>
                <w:sz w:val="24"/>
                <w:szCs w:val="24"/>
              </w:rPr>
              <w:br/>
            </w:r>
            <w:r w:rsidRPr="004F7174">
              <w:rPr>
                <w:rStyle w:val="Emphasis"/>
                <w:rFonts w:cstheme="minorHAnsi"/>
                <w:sz w:val="24"/>
                <w:szCs w:val="24"/>
              </w:rPr>
              <w:t>People may meet with a person or persons from a maximum of one other household at a time for exercise, as long as social distancing is maintained.</w:t>
            </w:r>
            <w:r w:rsidRPr="004F7174">
              <w:rPr>
                <w:rFonts w:cstheme="minorHAnsi"/>
                <w:i/>
                <w:iCs/>
                <w:sz w:val="24"/>
                <w:szCs w:val="24"/>
              </w:rPr>
              <w:br/>
            </w:r>
            <w:r w:rsidRPr="004F7174">
              <w:rPr>
                <w:rFonts w:cstheme="minorHAnsi"/>
                <w:i/>
                <w:iCs/>
                <w:sz w:val="24"/>
                <w:szCs w:val="24"/>
              </w:rPr>
              <w:br/>
            </w:r>
            <w:r w:rsidRPr="004F7174">
              <w:rPr>
                <w:rStyle w:val="Emphasis"/>
                <w:rFonts w:cstheme="minorHAnsi"/>
                <w:sz w:val="24"/>
                <w:szCs w:val="24"/>
              </w:rPr>
              <w:t>Outdoor sports courts may be opened following lockdown review on June 18, and facilities should make preparations to reopen safely. </w:t>
            </w:r>
            <w:r w:rsidRPr="004F7174">
              <w:rPr>
                <w:rFonts w:cstheme="minorHAnsi"/>
                <w:i/>
                <w:iCs/>
                <w:sz w:val="24"/>
                <w:szCs w:val="24"/>
              </w:rPr>
              <w:br/>
            </w:r>
          </w:p>
        </w:tc>
        <w:tc>
          <w:tcPr>
            <w:tcW w:w="6974" w:type="dxa"/>
          </w:tcPr>
          <w:p w14:paraId="2BCC4850" w14:textId="77777777" w:rsidR="00C03449" w:rsidRPr="004F7174" w:rsidRDefault="00C03449" w:rsidP="007B6B1A">
            <w:pPr>
              <w:rPr>
                <w:sz w:val="24"/>
                <w:szCs w:val="24"/>
              </w:rPr>
            </w:pPr>
            <w:r w:rsidRPr="004F7174">
              <w:rPr>
                <w:sz w:val="24"/>
                <w:szCs w:val="24"/>
              </w:rPr>
              <w:t>We are very much still in a state of lock-down.  The only training that may happen at present is digital training via Zoom or Microsoft teams (Ensure you have the relevant insurance for online teaching)</w:t>
            </w:r>
          </w:p>
          <w:p w14:paraId="56FEF78F" w14:textId="77777777" w:rsidR="00C03449" w:rsidRPr="004F7174" w:rsidRDefault="00C03449" w:rsidP="007B6B1A">
            <w:pPr>
              <w:rPr>
                <w:sz w:val="24"/>
                <w:szCs w:val="24"/>
              </w:rPr>
            </w:pPr>
          </w:p>
          <w:p w14:paraId="0E6C0244" w14:textId="77777777" w:rsidR="00C03449" w:rsidRPr="004F7174" w:rsidRDefault="00C03449" w:rsidP="007B6B1A">
            <w:pPr>
              <w:rPr>
                <w:sz w:val="24"/>
                <w:szCs w:val="24"/>
              </w:rPr>
            </w:pPr>
            <w:r w:rsidRPr="004F7174">
              <w:rPr>
                <w:sz w:val="24"/>
                <w:szCs w:val="24"/>
              </w:rPr>
              <w:t xml:space="preserve">Training outdoors may happen if there is on 2 households involved and one would be the household of the coach.  This must happen in an outdoor space, within 5 miles of </w:t>
            </w:r>
            <w:r>
              <w:rPr>
                <w:sz w:val="24"/>
                <w:szCs w:val="24"/>
              </w:rPr>
              <w:t xml:space="preserve">the </w:t>
            </w:r>
            <w:proofErr w:type="spellStart"/>
            <w:proofErr w:type="gramStart"/>
            <w:r w:rsidRPr="004F7174">
              <w:rPr>
                <w:sz w:val="24"/>
                <w:szCs w:val="24"/>
              </w:rPr>
              <w:t>home</w:t>
            </w:r>
            <w:r>
              <w:rPr>
                <w:sz w:val="24"/>
                <w:szCs w:val="24"/>
              </w:rPr>
              <w:t>’s</w:t>
            </w:r>
            <w:proofErr w:type="spellEnd"/>
            <w:proofErr w:type="gramEnd"/>
            <w:r>
              <w:rPr>
                <w:sz w:val="24"/>
                <w:szCs w:val="24"/>
              </w:rPr>
              <w:t xml:space="preserve"> of both participants</w:t>
            </w:r>
            <w:r w:rsidRPr="004F7174">
              <w:rPr>
                <w:sz w:val="24"/>
                <w:szCs w:val="24"/>
              </w:rPr>
              <w:t xml:space="preserve"> and social distancing and the 2 metre rule must be adhered to.</w:t>
            </w:r>
          </w:p>
          <w:p w14:paraId="609FB1F5" w14:textId="77777777" w:rsidR="00C03449" w:rsidRPr="004F7174" w:rsidRDefault="00C03449" w:rsidP="007B6B1A">
            <w:pPr>
              <w:rPr>
                <w:sz w:val="24"/>
                <w:szCs w:val="24"/>
              </w:rPr>
            </w:pPr>
          </w:p>
          <w:p w14:paraId="697AFA3D" w14:textId="77777777" w:rsidR="00C03449" w:rsidRPr="004F7174" w:rsidRDefault="00C03449" w:rsidP="007B6B1A">
            <w:pPr>
              <w:rPr>
                <w:sz w:val="24"/>
                <w:szCs w:val="24"/>
              </w:rPr>
            </w:pPr>
            <w:r w:rsidRPr="004F7174">
              <w:rPr>
                <w:sz w:val="24"/>
                <w:szCs w:val="24"/>
              </w:rPr>
              <w:t>There are currently no outdoor sports facilities open.</w:t>
            </w:r>
          </w:p>
        </w:tc>
      </w:tr>
    </w:tbl>
    <w:p w14:paraId="5B7BF807" w14:textId="77777777" w:rsidR="00C03449" w:rsidRPr="004F7174" w:rsidRDefault="00C03449" w:rsidP="00C03449">
      <w:pPr>
        <w:rPr>
          <w:sz w:val="24"/>
          <w:szCs w:val="24"/>
        </w:rPr>
      </w:pPr>
    </w:p>
    <w:p w14:paraId="3DE70DAB" w14:textId="77777777" w:rsidR="00C03449" w:rsidRPr="004F7174" w:rsidRDefault="00C03449" w:rsidP="00C03449">
      <w:pPr>
        <w:rPr>
          <w:sz w:val="24"/>
          <w:szCs w:val="24"/>
        </w:rPr>
      </w:pPr>
      <w:r w:rsidRPr="004F7174">
        <w:rPr>
          <w:sz w:val="24"/>
          <w:szCs w:val="24"/>
        </w:rPr>
        <w:t>Date of Next Review: 21</w:t>
      </w:r>
      <w:r w:rsidRPr="004F7174">
        <w:rPr>
          <w:sz w:val="24"/>
          <w:szCs w:val="24"/>
          <w:vertAlign w:val="superscript"/>
        </w:rPr>
        <w:t>st</w:t>
      </w:r>
      <w:r w:rsidRPr="004F7174">
        <w:rPr>
          <w:sz w:val="24"/>
          <w:szCs w:val="24"/>
        </w:rPr>
        <w:t xml:space="preserve"> June 2020</w:t>
      </w:r>
    </w:p>
    <w:p w14:paraId="64042CE4" w14:textId="77777777" w:rsidR="00C03449" w:rsidRPr="004F7174" w:rsidRDefault="00C03449" w:rsidP="00C03449">
      <w:pPr>
        <w:rPr>
          <w:sz w:val="24"/>
          <w:szCs w:val="24"/>
        </w:rPr>
      </w:pPr>
    </w:p>
    <w:p w14:paraId="17957B49" w14:textId="77777777" w:rsidR="00F53DE5" w:rsidRDefault="00F53DE5">
      <w:bookmarkStart w:id="0" w:name="_GoBack"/>
      <w:bookmarkEnd w:id="0"/>
    </w:p>
    <w:sectPr w:rsidR="00F53DE5" w:rsidSect="00C0344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DF94" w14:textId="77777777" w:rsidR="009C204E" w:rsidRDefault="009C204E" w:rsidP="00C03449">
      <w:pPr>
        <w:spacing w:after="0" w:line="240" w:lineRule="auto"/>
      </w:pPr>
      <w:r>
        <w:separator/>
      </w:r>
    </w:p>
  </w:endnote>
  <w:endnote w:type="continuationSeparator" w:id="0">
    <w:p w14:paraId="143A086D" w14:textId="77777777" w:rsidR="009C204E" w:rsidRDefault="009C204E" w:rsidP="00C0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6351" w14:textId="77777777" w:rsidR="009C204E" w:rsidRDefault="009C204E" w:rsidP="00C03449">
      <w:pPr>
        <w:spacing w:after="0" w:line="240" w:lineRule="auto"/>
      </w:pPr>
      <w:r>
        <w:separator/>
      </w:r>
    </w:p>
  </w:footnote>
  <w:footnote w:type="continuationSeparator" w:id="0">
    <w:p w14:paraId="76B394AC" w14:textId="77777777" w:rsidR="009C204E" w:rsidRDefault="009C204E" w:rsidP="00C0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0B3B" w14:textId="392D6229" w:rsidR="00C03449" w:rsidRDefault="00C03449">
    <w:pPr>
      <w:pStyle w:val="Header"/>
    </w:pPr>
    <w:r>
      <w:t>Baton Twirling Association Cymru (BTAC) Advice to clubs June 2020 EXTERNAL</w:t>
    </w:r>
  </w:p>
  <w:p w14:paraId="3846A471" w14:textId="77777777" w:rsidR="00C03449" w:rsidRDefault="00C03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49"/>
    <w:rsid w:val="000F58EF"/>
    <w:rsid w:val="001F4622"/>
    <w:rsid w:val="002D07C1"/>
    <w:rsid w:val="003C2BBC"/>
    <w:rsid w:val="004310D7"/>
    <w:rsid w:val="00447251"/>
    <w:rsid w:val="00531380"/>
    <w:rsid w:val="00554AC0"/>
    <w:rsid w:val="00583554"/>
    <w:rsid w:val="00654CF3"/>
    <w:rsid w:val="00680726"/>
    <w:rsid w:val="00686AC4"/>
    <w:rsid w:val="006D08FD"/>
    <w:rsid w:val="007B0257"/>
    <w:rsid w:val="00894891"/>
    <w:rsid w:val="00992A04"/>
    <w:rsid w:val="009B6C3C"/>
    <w:rsid w:val="009C204E"/>
    <w:rsid w:val="009E3EC3"/>
    <w:rsid w:val="009E522D"/>
    <w:rsid w:val="00A20E13"/>
    <w:rsid w:val="00C03449"/>
    <w:rsid w:val="00C9748F"/>
    <w:rsid w:val="00CC63F1"/>
    <w:rsid w:val="00D316C0"/>
    <w:rsid w:val="00D60AC0"/>
    <w:rsid w:val="00D84452"/>
    <w:rsid w:val="00F444C0"/>
    <w:rsid w:val="00F5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4BA4"/>
  <w15:chartTrackingRefBased/>
  <w15:docId w15:val="{7A095524-9226-406C-BDBD-3F44F56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3449"/>
    <w:rPr>
      <w:i/>
      <w:iCs/>
    </w:rPr>
  </w:style>
  <w:style w:type="paragraph" w:styleId="Header">
    <w:name w:val="header"/>
    <w:basedOn w:val="Normal"/>
    <w:link w:val="HeaderChar"/>
    <w:uiPriority w:val="99"/>
    <w:unhideWhenUsed/>
    <w:rsid w:val="00C03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49"/>
  </w:style>
  <w:style w:type="paragraph" w:styleId="Footer">
    <w:name w:val="footer"/>
    <w:basedOn w:val="Normal"/>
    <w:link w:val="FooterChar"/>
    <w:uiPriority w:val="99"/>
    <w:unhideWhenUsed/>
    <w:rsid w:val="00C03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Shore</dc:creator>
  <cp:keywords/>
  <dc:description/>
  <cp:lastModifiedBy>Jessica Shore</cp:lastModifiedBy>
  <cp:revision>1</cp:revision>
  <dcterms:created xsi:type="dcterms:W3CDTF">2020-06-07T08:22:00Z</dcterms:created>
  <dcterms:modified xsi:type="dcterms:W3CDTF">2020-06-07T08:23:00Z</dcterms:modified>
</cp:coreProperties>
</file>